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C2" w:rsidRDefault="00B815C2" w:rsidP="00B815C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815C2">
        <w:rPr>
          <w:rFonts w:ascii="Times New Roman" w:eastAsia="Times New Roman" w:hAnsi="Times New Roman" w:cs="Times New Roman"/>
          <w:bCs/>
          <w:spacing w:val="-2"/>
          <w:position w:val="-2"/>
          <w:sz w:val="24"/>
          <w:szCs w:val="24"/>
        </w:rPr>
        <w:t>Приложение №2 к закупочной документации</w:t>
      </w:r>
    </w:p>
    <w:p w:rsidR="00B815C2" w:rsidRPr="009B0251" w:rsidRDefault="009B0251" w:rsidP="00B815C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9B0251">
        <w:rPr>
          <w:rFonts w:ascii="Times New Roman" w:hAnsi="Times New Roman" w:cs="Times New Roman"/>
          <w:b/>
          <w:sz w:val="36"/>
          <w:szCs w:val="36"/>
        </w:rPr>
        <w:t>Техническое задание</w:t>
      </w:r>
    </w:p>
    <w:p w:rsidR="00B815C2" w:rsidRPr="0017618E" w:rsidRDefault="00B815C2" w:rsidP="00B815C2">
      <w:pPr>
        <w:keepNext/>
        <w:keepLines/>
        <w:spacing w:after="120" w:line="240" w:lineRule="auto"/>
        <w:outlineLvl w:val="0"/>
        <w:rPr>
          <w:rFonts w:ascii="Times New Roman" w:eastAsiaTheme="majorEastAsia" w:hAnsi="Times New Roman" w:cs="Times New Roman"/>
          <w:b/>
          <w:bCs/>
          <w:sz w:val="26"/>
          <w:szCs w:val="28"/>
        </w:rPr>
      </w:pPr>
      <w:bookmarkStart w:id="1" w:name="_Toc60233748"/>
      <w:bookmarkEnd w:id="0"/>
      <w:r w:rsidRPr="0017618E">
        <w:rPr>
          <w:rFonts w:ascii="Times New Roman" w:eastAsiaTheme="majorEastAsia" w:hAnsi="Times New Roman" w:cs="Times New Roman"/>
          <w:b/>
          <w:bCs/>
          <w:sz w:val="26"/>
          <w:szCs w:val="28"/>
        </w:rPr>
        <w:t>Толуол нефтяной марки «Высший сорт» ГОСТ 14710-78</w:t>
      </w:r>
      <w:bookmarkEnd w:id="1"/>
    </w:p>
    <w:p w:rsidR="00B815C2" w:rsidRPr="006F4961" w:rsidRDefault="00B815C2" w:rsidP="00B81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04"/>
        <w:gridCol w:w="2426"/>
        <w:gridCol w:w="2409"/>
      </w:tblGrid>
      <w:tr w:rsidR="00B815C2" w:rsidRPr="00482ECF" w:rsidTr="00553E80">
        <w:tc>
          <w:tcPr>
            <w:tcW w:w="4804" w:type="dxa"/>
          </w:tcPr>
          <w:p w:rsidR="00B815C2" w:rsidRPr="00482ECF" w:rsidRDefault="00B815C2" w:rsidP="00553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CF">
              <w:rPr>
                <w:rFonts w:ascii="Times New Roman" w:hAnsi="Times New Roman" w:cs="Times New Roman"/>
                <w:sz w:val="24"/>
              </w:rPr>
              <w:t>Наименование товара</w:t>
            </w:r>
          </w:p>
        </w:tc>
        <w:tc>
          <w:tcPr>
            <w:tcW w:w="2426" w:type="dxa"/>
          </w:tcPr>
          <w:p w:rsidR="00B815C2" w:rsidRPr="00482ECF" w:rsidRDefault="00B815C2" w:rsidP="00553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CF">
              <w:rPr>
                <w:rFonts w:ascii="Times New Roman" w:hAnsi="Times New Roman" w:cs="Times New Roman"/>
                <w:sz w:val="24"/>
              </w:rPr>
              <w:t>Единица измерения</w:t>
            </w:r>
          </w:p>
        </w:tc>
        <w:tc>
          <w:tcPr>
            <w:tcW w:w="2409" w:type="dxa"/>
          </w:tcPr>
          <w:p w:rsidR="00B815C2" w:rsidRPr="00482ECF" w:rsidRDefault="00B815C2" w:rsidP="00553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B815C2" w:rsidRPr="00482ECF" w:rsidTr="00553E80">
        <w:tc>
          <w:tcPr>
            <w:tcW w:w="4804" w:type="dxa"/>
          </w:tcPr>
          <w:p w:rsidR="00B815C2" w:rsidRPr="003D6264" w:rsidRDefault="00B815C2" w:rsidP="00553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Толуол нефтяной марки «Высший сорт» </w:t>
            </w:r>
            <w:r w:rsidRPr="003D6264">
              <w:rPr>
                <w:rFonts w:ascii="Times New Roman" w:hAnsi="Times New Roman" w:cs="Times New Roman"/>
                <w:sz w:val="24"/>
                <w:szCs w:val="24"/>
              </w:rPr>
              <w:t>ГОСТ 14710-78</w:t>
            </w:r>
          </w:p>
        </w:tc>
        <w:tc>
          <w:tcPr>
            <w:tcW w:w="2426" w:type="dxa"/>
          </w:tcPr>
          <w:p w:rsidR="00B815C2" w:rsidRPr="00884042" w:rsidRDefault="00B815C2" w:rsidP="00553E80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2409" w:type="dxa"/>
          </w:tcPr>
          <w:p w:rsidR="00B815C2" w:rsidRPr="00482ECF" w:rsidRDefault="00B815C2" w:rsidP="00553E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54000</w:t>
            </w:r>
          </w:p>
        </w:tc>
      </w:tr>
    </w:tbl>
    <w:p w:rsidR="00B815C2" w:rsidRPr="00157F90" w:rsidRDefault="00B815C2" w:rsidP="00B815C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157F90">
        <w:rPr>
          <w:rFonts w:ascii="Times New Roman" w:eastAsia="Times New Roman" w:hAnsi="Times New Roman" w:cs="Times New Roman"/>
          <w:b/>
          <w:sz w:val="24"/>
          <w:szCs w:val="24"/>
        </w:rPr>
        <w:t>Требования к качеству материала</w:t>
      </w:r>
      <w:r w:rsidRPr="00157F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B815C2" w:rsidRDefault="00B815C2" w:rsidP="00B81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F90">
        <w:rPr>
          <w:rFonts w:ascii="Times New Roman" w:eastAsia="Times New Roman" w:hAnsi="Times New Roman" w:cs="Times New Roman"/>
          <w:sz w:val="24"/>
          <w:szCs w:val="24"/>
        </w:rPr>
        <w:t xml:space="preserve">По физико-химическим свойствам толуол нефтяной должен соответствовать требованиям, приведенным в </w:t>
      </w:r>
      <w:r w:rsidRPr="00157F90">
        <w:rPr>
          <w:rFonts w:ascii="Times New Roman" w:hAnsi="Times New Roman" w:cs="Times New Roman"/>
          <w:sz w:val="24"/>
          <w:szCs w:val="24"/>
        </w:rPr>
        <w:t xml:space="preserve">ГОСТ 14710-78 «Толуол нефтяной. Технические условия» </w:t>
      </w:r>
      <w:r w:rsidRPr="00157F90">
        <w:rPr>
          <w:rFonts w:ascii="Times New Roman" w:eastAsia="Times New Roman" w:hAnsi="Times New Roman" w:cs="Times New Roman"/>
          <w:sz w:val="24"/>
          <w:szCs w:val="24"/>
        </w:rPr>
        <w:t>для марки «Высший сорт»,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B815C2" w:rsidRPr="00601A8F" w:rsidTr="00553E80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5C2" w:rsidRPr="00601A8F" w:rsidRDefault="00B815C2" w:rsidP="0055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«Высший сорт»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Внешний вид и цвет</w:t>
            </w:r>
          </w:p>
          <w:p w:rsidR="00B815C2" w:rsidRPr="00601A8F" w:rsidRDefault="00B815C2" w:rsidP="00553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Прозрачная жидкость, не содержащая посторонних примесей и воды, не темнее раствора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Cr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7</m:t>
                  </m:r>
                </m:sub>
              </m:sSub>
            </m:oMath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концентрации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 xml:space="preserve">0,003 </m:t>
              </m:r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Плотность при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20 ℃</m:t>
              </m:r>
            </m:oMath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0,865-0,867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 Пределы перегонки 98 % по объёму (включая температуру кипения чистого толуола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110,6 ℃</m:t>
              </m:r>
            </m:oMath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℃</m:t>
              </m:r>
            </m:oMath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Массовая доля толуола, %, не менее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99,75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 Массовая доля примесей, %, не более: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B815C2" w:rsidRPr="00601A8F" w:rsidTr="00553E80">
        <w:tc>
          <w:tcPr>
            <w:tcW w:w="53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неароматических углеводородов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0,10</w:t>
            </w:r>
          </w:p>
        </w:tc>
      </w:tr>
      <w:tr w:rsidR="00B815C2" w:rsidRPr="00601A8F" w:rsidTr="00553E80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бензола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0,10</w:t>
            </w:r>
          </w:p>
        </w:tc>
      </w:tr>
      <w:tr w:rsidR="00B815C2" w:rsidRPr="00601A8F" w:rsidTr="00553E80"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ароматических углеводородов C</w:t>
            </w: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8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0,05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 Окраска серной кислоты, номер образцовой шкалы, не более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0,15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 Испытание на медной пластинке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Выдерживает</w:t>
            </w:r>
          </w:p>
        </w:tc>
      </w:tr>
      <w:tr w:rsidR="00B815C2" w:rsidRPr="00601A8F" w:rsidTr="00553E8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 Реакция водной вытяжки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Нейтральная</w:t>
            </w:r>
          </w:p>
        </w:tc>
      </w:tr>
      <w:tr w:rsidR="00B815C2" w:rsidRPr="00601A8F" w:rsidTr="00553E80">
        <w:trPr>
          <w:trHeight w:val="34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 Испаряемость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Испаряется без остатка</w:t>
            </w:r>
          </w:p>
        </w:tc>
      </w:tr>
      <w:tr w:rsidR="00B815C2" w:rsidRPr="00601A8F" w:rsidTr="00553E80">
        <w:trPr>
          <w:trHeight w:val="38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 Массовая доля общей серы, %, не более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15C2" w:rsidRPr="00601A8F" w:rsidRDefault="00B815C2" w:rsidP="00553E80">
            <w:pPr>
              <w:keepNext/>
              <w:keepLines/>
              <w:pageBreakBefore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01A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0,00015</w:t>
            </w:r>
          </w:p>
        </w:tc>
      </w:tr>
    </w:tbl>
    <w:p w:rsidR="00B815C2" w:rsidRPr="007F32DC" w:rsidRDefault="00B815C2" w:rsidP="00B815C2">
      <w:pPr>
        <w:tabs>
          <w:tab w:val="left" w:pos="142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7F32D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Требование к поставке Товара: </w:t>
      </w:r>
    </w:p>
    <w:p w:rsidR="00B815C2" w:rsidRDefault="00B815C2" w:rsidP="00D50C90">
      <w:pPr>
        <w:spacing w:after="2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2.1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>.Сроки и условия поставки Товара: Поставка партии Товара осуществляется в течение 10 (Десяти) календарных дней с момента получения заявки Заказчика на партию товара. Поставка товара ос</w:t>
      </w:r>
      <w:r>
        <w:rPr>
          <w:rFonts w:ascii="Times New Roman" w:hAnsi="Times New Roman" w:cs="Times New Roman"/>
          <w:bCs/>
          <w:iCs/>
          <w:sz w:val="24"/>
          <w:szCs w:val="24"/>
        </w:rPr>
        <w:t>уществляется партиями, согласно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 xml:space="preserve"> конкретным заявкам Заказчика, по возник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новению потребности. В заявке 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 xml:space="preserve">оговаривается наименование Товара, количество Товара в партии, цена, срок поставки партии Товара. Доставка Товара осуществляется силами и средствами </w:t>
      </w:r>
      <w:r>
        <w:rPr>
          <w:rFonts w:ascii="Times New Roman" w:hAnsi="Times New Roman" w:cs="Times New Roman"/>
          <w:bCs/>
          <w:iCs/>
          <w:sz w:val="24"/>
          <w:szCs w:val="24"/>
        </w:rPr>
        <w:t>Заказчика со с</w:t>
      </w:r>
      <w:r w:rsidR="00D04DBA">
        <w:rPr>
          <w:rFonts w:ascii="Times New Roman" w:hAnsi="Times New Roman" w:cs="Times New Roman"/>
          <w:bCs/>
          <w:iCs/>
          <w:sz w:val="24"/>
          <w:szCs w:val="24"/>
        </w:rPr>
        <w:t>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лада Поставщика в пределах 1000 км от места нахождения Заказчика. </w:t>
      </w:r>
      <w:r w:rsidR="00D50C90" w:rsidRPr="00D50C90">
        <w:rPr>
          <w:rFonts w:ascii="Times New Roman" w:hAnsi="Times New Roman" w:cs="Times New Roman"/>
          <w:bCs/>
          <w:iCs/>
          <w:sz w:val="24"/>
          <w:szCs w:val="24"/>
        </w:rPr>
        <w:t>Доставка до указанного расстояния осуществляется за счет средств Поставщика.</w:t>
      </w:r>
      <w:r w:rsidR="00D50C9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Поставка 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>Товара осуществляется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партией ориентировочно по 2800 кг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 xml:space="preserve"> в емкостях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Заказчика </w:t>
      </w:r>
      <w:r w:rsidRPr="00BD1228">
        <w:rPr>
          <w:rFonts w:ascii="Times New Roman" w:hAnsi="Times New Roman" w:cs="Times New Roman"/>
          <w:bCs/>
          <w:iCs/>
          <w:sz w:val="24"/>
          <w:szCs w:val="24"/>
        </w:rPr>
        <w:t>объемом 1000л.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Ориентировочное количество партий – 2 раза в месяц. </w:t>
      </w:r>
    </w:p>
    <w:p w:rsidR="00B815C2" w:rsidRPr="00601A8F" w:rsidRDefault="00B815C2" w:rsidP="00B815C2">
      <w:p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2.2.П</w:t>
      </w:r>
      <w:r w:rsidRPr="00601A8F">
        <w:rPr>
          <w:rFonts w:ascii="Times New Roman" w:eastAsia="Times New Roman" w:hAnsi="Times New Roman" w:cs="Times New Roman"/>
          <w:sz w:val="24"/>
          <w:szCs w:val="24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B815C2" w:rsidRPr="00D30933" w:rsidRDefault="00B815C2" w:rsidP="00B815C2">
      <w:pPr>
        <w:tabs>
          <w:tab w:val="left" w:pos="284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 w:rsidRPr="00D30933">
        <w:rPr>
          <w:rFonts w:ascii="Times New Roman" w:eastAsia="Times New Roman" w:hAnsi="Times New Roman" w:cs="Times New Roman"/>
          <w:b/>
          <w:sz w:val="24"/>
          <w:szCs w:val="24"/>
        </w:rPr>
        <w:t>Требования к упаковке Товара:</w:t>
      </w:r>
    </w:p>
    <w:p w:rsidR="00B815C2" w:rsidRPr="00D30933" w:rsidRDefault="00B815C2" w:rsidP="00B815C2">
      <w:pPr>
        <w:tabs>
          <w:tab w:val="left" w:pos="284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B94C6B">
        <w:rPr>
          <w:rFonts w:ascii="Times New Roman" w:eastAsia="Times New Roman" w:hAnsi="Times New Roman" w:cs="Times New Roman"/>
          <w:sz w:val="24"/>
          <w:szCs w:val="24"/>
        </w:rPr>
        <w:t>Товар</w:t>
      </w:r>
      <w:proofErr w:type="gramEnd"/>
      <w:r w:rsidR="00B94C6B">
        <w:rPr>
          <w:rFonts w:ascii="Times New Roman" w:eastAsia="Times New Roman" w:hAnsi="Times New Roman" w:cs="Times New Roman"/>
          <w:sz w:val="24"/>
          <w:szCs w:val="24"/>
        </w:rPr>
        <w:t xml:space="preserve"> поставляется в таре</w:t>
      </w:r>
      <w:r w:rsidRPr="00D30933">
        <w:rPr>
          <w:rFonts w:ascii="Times New Roman" w:eastAsia="Times New Roman" w:hAnsi="Times New Roman" w:cs="Times New Roman"/>
          <w:sz w:val="24"/>
          <w:szCs w:val="24"/>
        </w:rPr>
        <w:t xml:space="preserve"> Заказчика – в кубической емкости на 1000 л.</w:t>
      </w:r>
    </w:p>
    <w:p w:rsidR="00B815C2" w:rsidRPr="00D30933" w:rsidRDefault="00B815C2" w:rsidP="00B815C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</w:t>
      </w:r>
      <w:r w:rsidRPr="00D30933">
        <w:rPr>
          <w:rFonts w:ascii="Times New Roman" w:eastAsia="Times New Roman" w:hAnsi="Times New Roman" w:cs="Times New Roman"/>
          <w:sz w:val="24"/>
          <w:szCs w:val="24"/>
        </w:rPr>
        <w:t xml:space="preserve">Тара должна обеспечивать сохранность Товара, а также </w:t>
      </w:r>
      <w:proofErr w:type="spellStart"/>
      <w:r w:rsidRPr="00D30933">
        <w:rPr>
          <w:rFonts w:ascii="Times New Roman" w:eastAsia="Times New Roman" w:hAnsi="Times New Roman" w:cs="Times New Roman"/>
          <w:sz w:val="24"/>
          <w:szCs w:val="24"/>
        </w:rPr>
        <w:t>пожаро</w:t>
      </w:r>
      <w:proofErr w:type="spellEnd"/>
      <w:r w:rsidRPr="00D30933">
        <w:rPr>
          <w:rFonts w:ascii="Times New Roman" w:eastAsia="Times New Roman" w:hAnsi="Times New Roman" w:cs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:rsidR="00B815C2" w:rsidRPr="00D30933" w:rsidRDefault="00B815C2" w:rsidP="00B815C2">
      <w:pPr>
        <w:tabs>
          <w:tab w:val="left" w:pos="284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</w:t>
      </w:r>
      <w:r w:rsidRPr="00D30933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целостности.</w:t>
      </w:r>
    </w:p>
    <w:p w:rsidR="00B815C2" w:rsidRDefault="00B815C2" w:rsidP="00B815C2">
      <w:pPr>
        <w:spacing w:after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</w:t>
      </w:r>
      <w:r w:rsidRPr="00D30933">
        <w:rPr>
          <w:rFonts w:ascii="Times New Roman" w:eastAsia="Times New Roman" w:hAnsi="Times New Roman" w:cs="Times New Roman"/>
          <w:sz w:val="24"/>
          <w:szCs w:val="24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D30933">
        <w:rPr>
          <w:rFonts w:ascii="Times New Roman" w:eastAsia="Times New Roman" w:hAnsi="Times New Roman" w:cs="Times New Roman"/>
          <w:sz w:val="24"/>
          <w:szCs w:val="24"/>
        </w:rPr>
        <w:t>пожаро</w:t>
      </w:r>
      <w:proofErr w:type="spellEnd"/>
      <w:r w:rsidRPr="00D30933">
        <w:rPr>
          <w:rFonts w:ascii="Times New Roman" w:eastAsia="Times New Roman" w:hAnsi="Times New Roman" w:cs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</w:t>
      </w:r>
    </w:p>
    <w:p w:rsidR="00B815C2" w:rsidRPr="00AF4FA4" w:rsidRDefault="00B815C2" w:rsidP="00B815C2">
      <w:pPr>
        <w:tabs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AF4FA4">
        <w:rPr>
          <w:rFonts w:ascii="Times New Roman" w:eastAsia="Times New Roman" w:hAnsi="Times New Roman" w:cs="Times New Roman"/>
          <w:b/>
          <w:sz w:val="24"/>
          <w:szCs w:val="24"/>
        </w:rPr>
        <w:t>Гарантийный срок:</w:t>
      </w:r>
    </w:p>
    <w:p w:rsidR="00B815C2" w:rsidRPr="00AF4FA4" w:rsidRDefault="00B815C2" w:rsidP="00B815C2">
      <w:p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AF4FA4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не менее 6-и лет со дня изготовления.</w:t>
      </w:r>
    </w:p>
    <w:p w:rsidR="00B815C2" w:rsidRPr="00AF4FA4" w:rsidRDefault="00B815C2" w:rsidP="00B815C2">
      <w:p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AF4FA4">
        <w:rPr>
          <w:rFonts w:ascii="Times New Roman" w:eastAsia="Times New Roman" w:hAnsi="Times New Roman" w:cs="Times New Roman"/>
          <w:sz w:val="24"/>
          <w:szCs w:val="24"/>
        </w:rPr>
        <w:t>Товар должен поставляться с не менее, чем 80 % запасом срока годности.</w:t>
      </w:r>
    </w:p>
    <w:p w:rsidR="00B815C2" w:rsidRPr="00AF4FA4" w:rsidRDefault="00B815C2" w:rsidP="00B815C2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AF4FA4">
        <w:rPr>
          <w:rFonts w:ascii="Times New Roman" w:eastAsia="Times New Roman" w:hAnsi="Times New Roman" w:cs="Times New Roman"/>
          <w:b/>
          <w:sz w:val="24"/>
          <w:szCs w:val="24"/>
        </w:rPr>
        <w:t>Требования к безопасности продукции:</w:t>
      </w:r>
    </w:p>
    <w:p w:rsidR="00B815C2" w:rsidRPr="00AF4FA4" w:rsidRDefault="00B815C2" w:rsidP="00B815C2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5.1.</w:t>
      </w:r>
      <w:r w:rsidRPr="00AF4FA4">
        <w:rPr>
          <w:rFonts w:ascii="Times New Roman" w:eastAsia="Times New Roman" w:hAnsi="Times New Roman" w:cs="Times New Roman"/>
          <w:sz w:val="24"/>
          <w:szCs w:val="24"/>
        </w:rPr>
        <w:t xml:space="preserve"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AD0EFC" w:rsidRDefault="00AD0EFC"/>
    <w:sectPr w:rsidR="00AD0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5C2"/>
    <w:rsid w:val="001E7A91"/>
    <w:rsid w:val="009B0251"/>
    <w:rsid w:val="00AD0EFC"/>
    <w:rsid w:val="00AF7E55"/>
    <w:rsid w:val="00B815C2"/>
    <w:rsid w:val="00B94C6B"/>
    <w:rsid w:val="00D04DBA"/>
    <w:rsid w:val="00D5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ECAE"/>
  <w15:chartTrackingRefBased/>
  <w15:docId w15:val="{F18A2969-CB0F-4D92-9170-1B5FBC0E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5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B815C2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B815C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81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6</cp:revision>
  <dcterms:created xsi:type="dcterms:W3CDTF">2021-01-25T12:32:00Z</dcterms:created>
  <dcterms:modified xsi:type="dcterms:W3CDTF">2021-01-29T10:36:00Z</dcterms:modified>
</cp:coreProperties>
</file>